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9C324" w14:textId="77777777" w:rsidR="00B77D9B" w:rsidRPr="003205CC" w:rsidRDefault="007628CA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ПАМЯТКА</w:t>
      </w:r>
      <w:r w:rsidR="00B77D9B" w:rsidRPr="003205CC">
        <w:rPr>
          <w:rFonts w:ascii="Times New Roman" w:eastAsia="Times New Roman" w:hAnsi="Times New Roman" w:cs="Times New Roman"/>
          <w:b/>
          <w:sz w:val="26"/>
          <w:szCs w:val="26"/>
        </w:rPr>
        <w:t xml:space="preserve"> РАБОТНИКУ</w:t>
      </w:r>
    </w:p>
    <w:p w14:paraId="1DAC57A5" w14:textId="1CF9B2B6" w:rsidR="00636C5E" w:rsidRPr="003205CC" w:rsidRDefault="00D76612" w:rsidP="003205C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пострадавше</w:t>
      </w:r>
      <w:r w:rsidR="007628CA" w:rsidRPr="003205CC">
        <w:rPr>
          <w:rFonts w:ascii="Times New Roman" w:eastAsia="Times New Roman" w:hAnsi="Times New Roman" w:cs="Times New Roman"/>
          <w:b/>
          <w:sz w:val="26"/>
          <w:szCs w:val="26"/>
        </w:rPr>
        <w:t>му</w:t>
      </w:r>
      <w:r w:rsidR="00636C5E" w:rsidRPr="003205CC">
        <w:rPr>
          <w:rFonts w:ascii="Times New Roman" w:eastAsia="Times New Roman" w:hAnsi="Times New Roman" w:cs="Times New Roman"/>
          <w:b/>
          <w:sz w:val="26"/>
          <w:szCs w:val="26"/>
        </w:rPr>
        <w:t xml:space="preserve"> вследствие несчас</w:t>
      </w:r>
      <w:r w:rsidR="001507C5" w:rsidRPr="003205CC">
        <w:rPr>
          <w:rFonts w:ascii="Times New Roman" w:eastAsia="Times New Roman" w:hAnsi="Times New Roman" w:cs="Times New Roman"/>
          <w:b/>
          <w:sz w:val="26"/>
          <w:szCs w:val="26"/>
        </w:rPr>
        <w:t xml:space="preserve">тного случая на производстве </w:t>
      </w:r>
      <w:r w:rsidR="00240D8A" w:rsidRPr="003205CC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="001507C5" w:rsidRPr="003205CC">
        <w:rPr>
          <w:rFonts w:ascii="Times New Roman" w:eastAsia="Times New Roman" w:hAnsi="Times New Roman" w:cs="Times New Roman"/>
          <w:b/>
          <w:sz w:val="26"/>
          <w:szCs w:val="26"/>
        </w:rPr>
        <w:t>или</w:t>
      </w:r>
      <w:r w:rsidR="00636C5E" w:rsidRPr="003205CC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профессионального заболевания</w:t>
      </w:r>
    </w:p>
    <w:p w14:paraId="77AB123B" w14:textId="77777777" w:rsidR="00952A4E" w:rsidRPr="003205CC" w:rsidRDefault="00952A4E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I. ВИДЫ ОБЕСПЕЧЕНИЯ ПО СТРАХОВАНИЮ</w:t>
      </w:r>
    </w:p>
    <w:p w14:paraId="35D2065B" w14:textId="6EE2D167" w:rsidR="00434DFC" w:rsidRPr="003205CC" w:rsidRDefault="0059137D" w:rsidP="003205CC">
      <w:pPr>
        <w:pStyle w:val="a4"/>
        <w:numPr>
          <w:ilvl w:val="0"/>
          <w:numId w:val="36"/>
        </w:numPr>
        <w:tabs>
          <w:tab w:val="left" w:pos="851"/>
        </w:tabs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Пособие по временной нетрудоспособности</w:t>
      </w:r>
      <w:r w:rsidR="007628CA" w:rsidRPr="003205C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7628CA" w:rsidRPr="003205CC">
        <w:rPr>
          <w:rFonts w:ascii="Times New Roman" w:eastAsia="Times New Roman" w:hAnsi="Times New Roman" w:cs="Times New Roman"/>
          <w:sz w:val="26"/>
          <w:szCs w:val="26"/>
        </w:rPr>
        <w:t>которое</w:t>
      </w:r>
      <w:r w:rsidR="007628CA" w:rsidRPr="003205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76612" w:rsidRPr="003205CC">
        <w:rPr>
          <w:rFonts w:ascii="Times New Roman" w:eastAsia="Times New Roman" w:hAnsi="Times New Roman" w:cs="Times New Roman"/>
          <w:sz w:val="26"/>
          <w:szCs w:val="26"/>
        </w:rPr>
        <w:t xml:space="preserve">выплачивается за весь период временной нетрудоспособности </w:t>
      </w:r>
      <w:r w:rsidR="004435B7" w:rsidRPr="003205CC">
        <w:rPr>
          <w:rFonts w:ascii="Times New Roman" w:eastAsia="Times New Roman" w:hAnsi="Times New Roman" w:cs="Times New Roman"/>
          <w:sz w:val="26"/>
          <w:szCs w:val="26"/>
        </w:rPr>
        <w:t>работника</w:t>
      </w:r>
      <w:r w:rsidR="005C3A42" w:rsidRPr="0032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6612" w:rsidRPr="003205CC">
        <w:rPr>
          <w:rFonts w:ascii="Times New Roman" w:eastAsia="Times New Roman" w:hAnsi="Times New Roman" w:cs="Times New Roman"/>
          <w:sz w:val="26"/>
          <w:szCs w:val="26"/>
        </w:rPr>
        <w:t>до его выздоровления или установления стойкой утраты профессиональной трудоспособности в размере 100 процентов его среднего заработка.</w:t>
      </w:r>
    </w:p>
    <w:p w14:paraId="5D3257A3" w14:textId="1F12F873" w:rsidR="00D76612" w:rsidRPr="003205CC" w:rsidRDefault="00D76612" w:rsidP="003205CC">
      <w:pPr>
        <w:pStyle w:val="a4"/>
        <w:tabs>
          <w:tab w:val="left" w:pos="851"/>
        </w:tabs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>Расчет среднего заработка осуществляется из заработка застрахованного</w:t>
      </w:r>
      <w:r w:rsidR="005C3A42" w:rsidRPr="003205CC">
        <w:rPr>
          <w:rFonts w:ascii="Times New Roman" w:eastAsia="Times New Roman" w:hAnsi="Times New Roman" w:cs="Times New Roman"/>
          <w:sz w:val="26"/>
          <w:szCs w:val="26"/>
        </w:rPr>
        <w:t xml:space="preserve"> лица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 за два календарных года, предшествующих году</w:t>
      </w:r>
      <w:r w:rsidR="00CA00CC" w:rsidRPr="003205C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 в ко</w:t>
      </w:r>
      <w:r w:rsidR="007628CA" w:rsidRPr="003205CC">
        <w:rPr>
          <w:rFonts w:ascii="Times New Roman" w:eastAsia="Times New Roman" w:hAnsi="Times New Roman" w:cs="Times New Roman"/>
          <w:sz w:val="26"/>
          <w:szCs w:val="26"/>
        </w:rPr>
        <w:t>т</w:t>
      </w:r>
      <w:r w:rsidR="00927D6E" w:rsidRPr="003205CC">
        <w:rPr>
          <w:rFonts w:ascii="Times New Roman" w:eastAsia="Times New Roman" w:hAnsi="Times New Roman" w:cs="Times New Roman"/>
          <w:sz w:val="26"/>
          <w:szCs w:val="26"/>
        </w:rPr>
        <w:t xml:space="preserve">ором наступил страховой случай. </w:t>
      </w:r>
      <w:r w:rsidR="00677A22" w:rsidRPr="003205CC">
        <w:rPr>
          <w:rFonts w:ascii="Times New Roman" w:eastAsia="Times New Roman" w:hAnsi="Times New Roman" w:cs="Times New Roman"/>
          <w:sz w:val="26"/>
          <w:szCs w:val="26"/>
        </w:rPr>
        <w:t>Обращение с заявлением в территориальный орган СФР не требуется</w:t>
      </w:r>
      <w:r w:rsidR="007628CA" w:rsidRPr="003205C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F58E832" w14:textId="2003BE97" w:rsidR="00524490" w:rsidRPr="003205CC" w:rsidRDefault="00D47857" w:rsidP="003205CC">
      <w:pPr>
        <w:pStyle w:val="a4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Страховые выплаты</w:t>
      </w:r>
      <w:r w:rsidR="007628CA" w:rsidRPr="003205CC">
        <w:rPr>
          <w:rFonts w:ascii="Times New Roman" w:eastAsia="Times New Roman" w:hAnsi="Times New Roman" w:cs="Times New Roman"/>
          <w:sz w:val="26"/>
          <w:szCs w:val="26"/>
        </w:rPr>
        <w:t xml:space="preserve">, которые 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>состоят из</w:t>
      </w:r>
      <w:r w:rsidR="00156A82" w:rsidRPr="0032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05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еди</w:t>
      </w:r>
      <w:r w:rsidR="00156A82" w:rsidRPr="003205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новременной страховой выплаты</w:t>
      </w:r>
      <w:r w:rsidR="002C0041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628CA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2113D6" w:rsidRPr="003205CC">
        <w:rPr>
          <w:rFonts w:ascii="Times New Roman" w:eastAsia="Times New Roman" w:hAnsi="Times New Roman" w:cs="Times New Roman"/>
          <w:b/>
          <w:i/>
          <w:sz w:val="26"/>
          <w:szCs w:val="26"/>
        </w:rPr>
        <w:t>ежемесячной страховой</w:t>
      </w:r>
      <w:r w:rsidRPr="003205C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выплат</w:t>
      </w:r>
      <w:r w:rsidR="00156A82" w:rsidRPr="003205CC">
        <w:rPr>
          <w:rFonts w:ascii="Times New Roman" w:eastAsia="Times New Roman" w:hAnsi="Times New Roman" w:cs="Times New Roman"/>
          <w:b/>
          <w:i/>
          <w:sz w:val="26"/>
          <w:szCs w:val="26"/>
        </w:rPr>
        <w:t>ы</w:t>
      </w:r>
      <w:r w:rsidR="005E560E" w:rsidRPr="003205CC"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  <w:r w:rsidR="00156A82" w:rsidRPr="0032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13D6" w:rsidRPr="003205CC">
        <w:rPr>
          <w:rFonts w:ascii="Times New Roman" w:eastAsia="Times New Roman" w:hAnsi="Times New Roman" w:cs="Times New Roman"/>
          <w:sz w:val="26"/>
          <w:szCs w:val="26"/>
        </w:rPr>
        <w:t>назнача</w:t>
      </w:r>
      <w:r w:rsidR="002C0041" w:rsidRPr="003205C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2113D6" w:rsidRPr="003205CC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2C0041" w:rsidRPr="003205CC">
        <w:rPr>
          <w:rFonts w:ascii="Times New Roman" w:eastAsia="Times New Roman" w:hAnsi="Times New Roman" w:cs="Times New Roman"/>
          <w:sz w:val="26"/>
          <w:szCs w:val="26"/>
        </w:rPr>
        <w:t xml:space="preserve">при условии установления </w:t>
      </w:r>
      <w:r w:rsidR="007628CA" w:rsidRPr="003205CC">
        <w:rPr>
          <w:rFonts w:ascii="Times New Roman" w:eastAsia="Times New Roman" w:hAnsi="Times New Roman" w:cs="Times New Roman"/>
          <w:sz w:val="26"/>
          <w:szCs w:val="26"/>
        </w:rPr>
        <w:t>учреждением медико-социальной экспертизы (МСЭ) степени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 утраты </w:t>
      </w:r>
      <w:r w:rsidR="007628CA" w:rsidRPr="003205CC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профессиональной 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>трудоспособности</w:t>
      </w:r>
      <w:r w:rsidR="002C0041" w:rsidRPr="003205CC"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несчастного случая на производстве или профессионального заболевани</w:t>
      </w:r>
      <w:r w:rsidR="00CA00CC" w:rsidRPr="003205C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113D6" w:rsidRPr="003205C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BB8412" w14:textId="77777777" w:rsidR="00AE1BD1" w:rsidRPr="003205CC" w:rsidRDefault="007628CA" w:rsidP="003205CC">
      <w:pPr>
        <w:pStyle w:val="a4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Оплата д</w:t>
      </w:r>
      <w:r w:rsidR="00D76612" w:rsidRPr="003205CC">
        <w:rPr>
          <w:rFonts w:ascii="Times New Roman" w:eastAsia="Times New Roman" w:hAnsi="Times New Roman" w:cs="Times New Roman"/>
          <w:b/>
          <w:sz w:val="26"/>
          <w:szCs w:val="26"/>
        </w:rPr>
        <w:t>ополнительны</w:t>
      </w: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="00D76612" w:rsidRPr="003205CC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расход</w:t>
      </w: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="00D76612" w:rsidRPr="003205CC">
        <w:rPr>
          <w:rFonts w:ascii="Times New Roman" w:eastAsia="Times New Roman" w:hAnsi="Times New Roman" w:cs="Times New Roman"/>
          <w:sz w:val="26"/>
          <w:szCs w:val="26"/>
        </w:rPr>
        <w:t>, связанны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>х</w:t>
      </w:r>
      <w:r w:rsidR="00D76612" w:rsidRPr="003205CC">
        <w:rPr>
          <w:rFonts w:ascii="Times New Roman" w:eastAsia="Times New Roman" w:hAnsi="Times New Roman" w:cs="Times New Roman"/>
          <w:sz w:val="26"/>
          <w:szCs w:val="26"/>
        </w:rPr>
        <w:t xml:space="preserve"> с медицинской, социальной и профессиональной реабилитацией застрахованного</w:t>
      </w:r>
      <w:r w:rsidR="005C3A42" w:rsidRPr="003205CC">
        <w:rPr>
          <w:rFonts w:ascii="Times New Roman" w:eastAsia="Times New Roman" w:hAnsi="Times New Roman" w:cs="Times New Roman"/>
          <w:sz w:val="26"/>
          <w:szCs w:val="26"/>
        </w:rPr>
        <w:t xml:space="preserve"> лица</w:t>
      </w:r>
      <w:r w:rsidR="00D76612" w:rsidRPr="003205C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D0BA27" w14:textId="61DE86F9" w:rsidR="00524490" w:rsidRPr="003205CC" w:rsidRDefault="00524490" w:rsidP="003205CC">
      <w:pPr>
        <w:pStyle w:val="a4"/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>Оплате подлежат дополнительные расходы на реабилитационные мероприятия, предусмотренные программой реабилитации, которая составляется учреждением МСЭ по результатам освидетельствования застрахованного лица, а также на медицинскую помощь застрахованному</w:t>
      </w:r>
      <w:r w:rsidR="00F970B7" w:rsidRPr="003205CC">
        <w:rPr>
          <w:rFonts w:ascii="Times New Roman" w:hAnsi="Times New Roman" w:cs="Times New Roman"/>
          <w:sz w:val="26"/>
          <w:szCs w:val="26"/>
        </w:rPr>
        <w:t xml:space="preserve"> </w:t>
      </w:r>
      <w:r w:rsidRPr="003205CC">
        <w:rPr>
          <w:rFonts w:ascii="Times New Roman" w:hAnsi="Times New Roman" w:cs="Times New Roman"/>
          <w:sz w:val="26"/>
          <w:szCs w:val="26"/>
        </w:rPr>
        <w:t>лицу после тяжелого несчастного случая на производстве, оплату отпуска застрахованного лица (сверх ежегодно оплачиваемого отпуска на весь период его санаторно-курортного лечения и проезда к месту санаторно-курортного лечения и обратно</w:t>
      </w:r>
      <w:r w:rsidR="00CA00CC" w:rsidRPr="003205CC">
        <w:rPr>
          <w:rFonts w:ascii="Times New Roman" w:hAnsi="Times New Roman" w:cs="Times New Roman"/>
          <w:sz w:val="26"/>
          <w:szCs w:val="26"/>
        </w:rPr>
        <w:t>)</w:t>
      </w:r>
      <w:r w:rsidRPr="003205C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3594518" w14:textId="77777777" w:rsidR="003205CC" w:rsidRPr="003205CC" w:rsidRDefault="003205CC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80467F" w14:textId="23064A33" w:rsidR="002C0041" w:rsidRPr="003205CC" w:rsidRDefault="006550E0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II. СТРАХОВЫЕ ВЫПЛАТЫ</w:t>
      </w:r>
    </w:p>
    <w:p w14:paraId="031D7A64" w14:textId="77777777" w:rsidR="00526BA6" w:rsidRPr="003205CC" w:rsidRDefault="002C0041" w:rsidP="003205CC">
      <w:pPr>
        <w:pStyle w:val="af0"/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5CC">
        <w:rPr>
          <w:rFonts w:ascii="Times New Roman" w:hAnsi="Times New Roman" w:cs="Times New Roman"/>
          <w:b/>
          <w:sz w:val="26"/>
          <w:szCs w:val="26"/>
        </w:rPr>
        <w:t>Единовременная страховая выплата</w:t>
      </w:r>
    </w:p>
    <w:p w14:paraId="18E683E4" w14:textId="77777777" w:rsidR="00F970B7" w:rsidRPr="003205CC" w:rsidRDefault="00BD76FF" w:rsidP="003205CC">
      <w:pPr>
        <w:pStyle w:val="a4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Выплачивается застрахованному </w:t>
      </w:r>
      <w:r w:rsidR="005E560E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лицу </w:t>
      </w: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позднее одного календарного месяца со дня </w:t>
      </w:r>
      <w:r w:rsidR="005E560E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 </w:t>
      </w: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назначения</w:t>
      </w:r>
      <w:r w:rsidR="005E560E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. Ее р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>азмер определяется в соответствии со степенью утраты застрахованным</w:t>
      </w:r>
      <w:r w:rsidR="005E560E" w:rsidRPr="003205CC">
        <w:rPr>
          <w:rFonts w:ascii="Times New Roman" w:eastAsia="Times New Roman" w:hAnsi="Times New Roman" w:cs="Times New Roman"/>
          <w:sz w:val="26"/>
          <w:szCs w:val="26"/>
        </w:rPr>
        <w:t xml:space="preserve"> лицом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профессиональной трудоспособности исходя из максимально</w:t>
      </w:r>
      <w:r w:rsidR="00666A24" w:rsidRPr="003205CC">
        <w:rPr>
          <w:rFonts w:ascii="Times New Roman" w:eastAsia="Times New Roman" w:hAnsi="Times New Roman" w:cs="Times New Roman"/>
          <w:sz w:val="26"/>
          <w:szCs w:val="26"/>
        </w:rPr>
        <w:t>го ее размера.</w:t>
      </w:r>
    </w:p>
    <w:p w14:paraId="39B8225A" w14:textId="77777777" w:rsidR="00F970B7" w:rsidRPr="003205CC" w:rsidRDefault="00BD76FF" w:rsidP="003205CC">
      <w:pPr>
        <w:pStyle w:val="a4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>Максимальн</w:t>
      </w:r>
      <w:r w:rsidR="00666A24" w:rsidRPr="003205CC">
        <w:rPr>
          <w:rFonts w:ascii="Times New Roman" w:eastAsia="Times New Roman" w:hAnsi="Times New Roman" w:cs="Times New Roman"/>
          <w:sz w:val="26"/>
          <w:szCs w:val="26"/>
        </w:rPr>
        <w:t xml:space="preserve">ый размер 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>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  <w:r w:rsidR="00526BA6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05CC">
        <w:rPr>
          <w:rFonts w:ascii="Times New Roman" w:eastAsia="Times New Roman" w:hAnsi="Times New Roman" w:cs="Times New Roman"/>
          <w:b/>
          <w:i/>
          <w:sz w:val="26"/>
          <w:szCs w:val="26"/>
        </w:rPr>
        <w:t>Максимальный размер единовременной страховой выплаты с 1 февраля 2024 г. составляет</w:t>
      </w:r>
      <w:r w:rsidR="00F970B7" w:rsidRPr="003205C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3205CC">
        <w:rPr>
          <w:rFonts w:ascii="Times New Roman" w:eastAsia="Times New Roman" w:hAnsi="Times New Roman" w:cs="Times New Roman"/>
          <w:b/>
          <w:i/>
          <w:sz w:val="26"/>
          <w:szCs w:val="26"/>
        </w:rPr>
        <w:t>141480,16</w:t>
      </w:r>
      <w:r w:rsidR="0079675F" w:rsidRPr="003205C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3205CC">
        <w:rPr>
          <w:rFonts w:ascii="Times New Roman" w:eastAsia="Times New Roman" w:hAnsi="Times New Roman" w:cs="Times New Roman"/>
          <w:b/>
          <w:i/>
          <w:sz w:val="26"/>
          <w:szCs w:val="26"/>
        </w:rPr>
        <w:t>руб.</w:t>
      </w:r>
    </w:p>
    <w:p w14:paraId="1CECF25F" w14:textId="68DB221A" w:rsidR="00BD76FF" w:rsidRPr="003205CC" w:rsidRDefault="00666A24" w:rsidP="003205CC">
      <w:pPr>
        <w:pStyle w:val="a4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>В местностях, где установлены районные коэффициенты, процентные надбавки к заработной плате, размер единовременной страховой выплаты определяется с учетом этих коэффициентов и надбавок.</w:t>
      </w:r>
    </w:p>
    <w:p w14:paraId="491AE827" w14:textId="77777777" w:rsidR="00E52C4A" w:rsidRPr="003205CC" w:rsidRDefault="002C0041" w:rsidP="003205CC">
      <w:pPr>
        <w:pStyle w:val="af0"/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5CC">
        <w:rPr>
          <w:rFonts w:ascii="Times New Roman" w:hAnsi="Times New Roman" w:cs="Times New Roman"/>
          <w:b/>
          <w:sz w:val="26"/>
          <w:szCs w:val="26"/>
        </w:rPr>
        <w:t>Ежемесячная страховая выплата</w:t>
      </w:r>
    </w:p>
    <w:p w14:paraId="70537922" w14:textId="77777777" w:rsidR="00F970B7" w:rsidRPr="003205CC" w:rsidRDefault="00E52C4A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>В</w:t>
      </w:r>
      <w:r w:rsidR="00526BA6" w:rsidRPr="003205CC">
        <w:rPr>
          <w:rFonts w:ascii="Times New Roman" w:hAnsi="Times New Roman" w:cs="Times New Roman"/>
          <w:sz w:val="26"/>
          <w:szCs w:val="26"/>
        </w:rPr>
        <w:t xml:space="preserve">ыплачивается застрахованному </w:t>
      </w:r>
      <w:r w:rsidR="005E560E" w:rsidRPr="003205CC">
        <w:rPr>
          <w:rFonts w:ascii="Times New Roman" w:hAnsi="Times New Roman" w:cs="Times New Roman"/>
          <w:sz w:val="26"/>
          <w:szCs w:val="26"/>
        </w:rPr>
        <w:t xml:space="preserve">лицу </w:t>
      </w:r>
      <w:r w:rsidR="00526BA6" w:rsidRPr="003205CC">
        <w:rPr>
          <w:rFonts w:ascii="Times New Roman" w:hAnsi="Times New Roman" w:cs="Times New Roman"/>
          <w:sz w:val="26"/>
          <w:szCs w:val="26"/>
        </w:rPr>
        <w:t xml:space="preserve">за весь период утраты им профессиональной трудоспособности </w:t>
      </w:r>
      <w:r w:rsidR="00666A24" w:rsidRPr="003205CC">
        <w:rPr>
          <w:rFonts w:ascii="Times New Roman" w:hAnsi="Times New Roman" w:cs="Times New Roman"/>
          <w:sz w:val="26"/>
          <w:szCs w:val="26"/>
        </w:rPr>
        <w:t xml:space="preserve">с того дня, с которого учреждением </w:t>
      </w:r>
      <w:r w:rsidR="00D7085D" w:rsidRPr="003205CC">
        <w:rPr>
          <w:rFonts w:ascii="Times New Roman" w:hAnsi="Times New Roman" w:cs="Times New Roman"/>
          <w:sz w:val="26"/>
          <w:szCs w:val="26"/>
        </w:rPr>
        <w:t>МСЭ</w:t>
      </w:r>
      <w:r w:rsidR="00666A24" w:rsidRPr="003205CC">
        <w:rPr>
          <w:rFonts w:ascii="Times New Roman" w:hAnsi="Times New Roman" w:cs="Times New Roman"/>
          <w:sz w:val="26"/>
          <w:szCs w:val="26"/>
        </w:rPr>
        <w:t xml:space="preserve"> установлен факт утраты застрахованным </w:t>
      </w:r>
      <w:r w:rsidR="00D7085D" w:rsidRPr="003205CC">
        <w:rPr>
          <w:rFonts w:ascii="Times New Roman" w:hAnsi="Times New Roman" w:cs="Times New Roman"/>
          <w:sz w:val="26"/>
          <w:szCs w:val="26"/>
        </w:rPr>
        <w:t xml:space="preserve">лицом </w:t>
      </w:r>
      <w:r w:rsidR="00666A24" w:rsidRPr="003205CC">
        <w:rPr>
          <w:rFonts w:ascii="Times New Roman" w:hAnsi="Times New Roman" w:cs="Times New Roman"/>
          <w:sz w:val="26"/>
          <w:szCs w:val="26"/>
        </w:rPr>
        <w:t>профессиональной трудоспособности,</w:t>
      </w:r>
      <w:r w:rsidR="00526BA6" w:rsidRPr="003205CC">
        <w:rPr>
          <w:rFonts w:ascii="Times New Roman" w:hAnsi="Times New Roman" w:cs="Times New Roman"/>
          <w:sz w:val="26"/>
          <w:szCs w:val="26"/>
        </w:rPr>
        <w:t xml:space="preserve"> исключая период, за </w:t>
      </w:r>
      <w:r w:rsidRPr="003205CC">
        <w:rPr>
          <w:rFonts w:ascii="Times New Roman" w:hAnsi="Times New Roman" w:cs="Times New Roman"/>
          <w:sz w:val="26"/>
          <w:szCs w:val="26"/>
        </w:rPr>
        <w:t xml:space="preserve">который было назначено пособие </w:t>
      </w:r>
      <w:r w:rsidR="00526BA6" w:rsidRPr="003205CC">
        <w:rPr>
          <w:rFonts w:ascii="Times New Roman" w:hAnsi="Times New Roman" w:cs="Times New Roman"/>
          <w:sz w:val="26"/>
          <w:szCs w:val="26"/>
        </w:rPr>
        <w:t>по временной нетрудоспособности</w:t>
      </w:r>
      <w:r w:rsidR="00666A24" w:rsidRPr="003205CC">
        <w:rPr>
          <w:rFonts w:ascii="Times New Roman" w:hAnsi="Times New Roman" w:cs="Times New Roman"/>
          <w:sz w:val="26"/>
          <w:szCs w:val="26"/>
        </w:rPr>
        <w:t xml:space="preserve"> в связи с несчастным случаем на производстве или профессиональным заболеванием</w:t>
      </w:r>
      <w:r w:rsidRPr="003205CC">
        <w:rPr>
          <w:rFonts w:ascii="Times New Roman" w:hAnsi="Times New Roman" w:cs="Times New Roman"/>
          <w:sz w:val="26"/>
          <w:szCs w:val="26"/>
        </w:rPr>
        <w:t>.</w:t>
      </w:r>
    </w:p>
    <w:p w14:paraId="608E8995" w14:textId="77777777" w:rsidR="00F970B7" w:rsidRPr="003205CC" w:rsidRDefault="00E52C4A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 xml:space="preserve">Размер ежемесячной страховой выплаты определяется как доля среднего месячного заработка </w:t>
      </w:r>
      <w:r w:rsidR="005E560E" w:rsidRPr="003205CC">
        <w:rPr>
          <w:rFonts w:ascii="Times New Roman" w:hAnsi="Times New Roman" w:cs="Times New Roman"/>
          <w:sz w:val="26"/>
          <w:szCs w:val="26"/>
        </w:rPr>
        <w:t>застрахованного лица</w:t>
      </w:r>
      <w:r w:rsidRPr="003205CC">
        <w:rPr>
          <w:rFonts w:ascii="Times New Roman" w:hAnsi="Times New Roman" w:cs="Times New Roman"/>
          <w:sz w:val="26"/>
          <w:szCs w:val="26"/>
        </w:rPr>
        <w:t>, исчисленная с учетом степени утраты профессиональной трудоспособности.</w:t>
      </w:r>
    </w:p>
    <w:p w14:paraId="2848EF25" w14:textId="55151A46" w:rsidR="00952A4E" w:rsidRPr="003205CC" w:rsidRDefault="00F970B7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E52C4A" w:rsidRPr="003205CC">
        <w:rPr>
          <w:rFonts w:ascii="Times New Roman" w:hAnsi="Times New Roman" w:cs="Times New Roman"/>
          <w:sz w:val="26"/>
          <w:szCs w:val="26"/>
        </w:rPr>
        <w:t>редн</w:t>
      </w:r>
      <w:r w:rsidR="005E560E" w:rsidRPr="003205CC">
        <w:rPr>
          <w:rFonts w:ascii="Times New Roman" w:hAnsi="Times New Roman" w:cs="Times New Roman"/>
          <w:sz w:val="26"/>
          <w:szCs w:val="26"/>
        </w:rPr>
        <w:t xml:space="preserve">ий </w:t>
      </w:r>
      <w:r w:rsidR="00E52C4A" w:rsidRPr="003205CC">
        <w:rPr>
          <w:rFonts w:ascii="Times New Roman" w:hAnsi="Times New Roman" w:cs="Times New Roman"/>
          <w:sz w:val="26"/>
          <w:szCs w:val="26"/>
        </w:rPr>
        <w:t xml:space="preserve">месячный заработок застрахованного </w:t>
      </w:r>
      <w:r w:rsidR="005E560E" w:rsidRPr="003205CC">
        <w:rPr>
          <w:rFonts w:ascii="Times New Roman" w:hAnsi="Times New Roman" w:cs="Times New Roman"/>
          <w:sz w:val="26"/>
          <w:szCs w:val="26"/>
        </w:rPr>
        <w:t xml:space="preserve">лица </w:t>
      </w:r>
      <w:r w:rsidR="00E52C4A" w:rsidRPr="003205CC">
        <w:rPr>
          <w:rFonts w:ascii="Times New Roman" w:hAnsi="Times New Roman" w:cs="Times New Roman"/>
          <w:sz w:val="26"/>
          <w:szCs w:val="26"/>
        </w:rPr>
        <w:t>исчисляется путем деления общей суммы его заработка (с учетом премий, начисленных в расчетном периоде) за 12 месяцев повлекшей повреждение здоровья работы, предшествовавших месяцу, в котором с ним произошел несчастный случай на производстве, установлен диагноз профессионального заболевания или (по выбору застрахованного) установлена утрата (снижение) его профессиональной трудоспособности, на 12.</w:t>
      </w:r>
      <w:r w:rsidR="00EE47D2" w:rsidRPr="003205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0B2327" w14:textId="6521D9EB" w:rsidR="00D83E03" w:rsidRPr="003205CC" w:rsidRDefault="00D83E03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>Размер назначенной ежемесячной страховой выплаты подлежит индексации один раз в год с 1 февраля текущего года</w:t>
      </w:r>
      <w:r w:rsidR="00184A64" w:rsidRPr="003205CC">
        <w:rPr>
          <w:rFonts w:ascii="Times New Roman" w:hAnsi="Times New Roman" w:cs="Times New Roman"/>
          <w:sz w:val="26"/>
          <w:szCs w:val="26"/>
        </w:rPr>
        <w:t xml:space="preserve"> исходя из индекса роста потребительских цен за предыдущий год. Коэффициент индексации определяется Правительством </w:t>
      </w:r>
      <w:r w:rsidR="00F970B7" w:rsidRPr="003205CC">
        <w:rPr>
          <w:rFonts w:ascii="Times New Roman" w:hAnsi="Times New Roman" w:cs="Times New Roman"/>
          <w:sz w:val="26"/>
          <w:szCs w:val="26"/>
        </w:rPr>
        <w:t>РФ</w:t>
      </w:r>
      <w:r w:rsidR="00184A64" w:rsidRPr="003205CC">
        <w:rPr>
          <w:rFonts w:ascii="Times New Roman" w:hAnsi="Times New Roman" w:cs="Times New Roman"/>
          <w:sz w:val="26"/>
          <w:szCs w:val="26"/>
        </w:rPr>
        <w:t>.</w:t>
      </w:r>
      <w:r w:rsidRPr="003205CC">
        <w:rPr>
          <w:rFonts w:ascii="Times New Roman" w:hAnsi="Times New Roman" w:cs="Times New Roman"/>
          <w:sz w:val="26"/>
          <w:szCs w:val="26"/>
        </w:rPr>
        <w:t xml:space="preserve"> </w:t>
      </w:r>
      <w:r w:rsidRPr="003205CC">
        <w:rPr>
          <w:rFonts w:ascii="Times New Roman" w:hAnsi="Times New Roman" w:cs="Times New Roman"/>
          <w:b/>
          <w:i/>
          <w:sz w:val="26"/>
          <w:szCs w:val="26"/>
        </w:rPr>
        <w:t>Максимальный размер ежемесячной страховой выплаты с 1 февраля 2024 г. составляет 108784,04 руб.</w:t>
      </w:r>
    </w:p>
    <w:p w14:paraId="7350584C" w14:textId="53E6ADA1" w:rsidR="005E560E" w:rsidRPr="003205CC" w:rsidRDefault="00EE47D2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>Назначение (отказ в назначении) единовременной и (или) ежемесячной страховой выплаты осуществляется не позднее 10 дней со дня поступления в территориальный орган СФР</w:t>
      </w:r>
      <w:r w:rsidR="000E752B" w:rsidRPr="003205CC">
        <w:rPr>
          <w:rFonts w:ascii="Times New Roman" w:hAnsi="Times New Roman" w:cs="Times New Roman"/>
          <w:sz w:val="26"/>
          <w:szCs w:val="26"/>
        </w:rPr>
        <w:t xml:space="preserve"> </w:t>
      </w:r>
      <w:r w:rsidRPr="003205CC">
        <w:rPr>
          <w:rFonts w:ascii="Times New Roman" w:hAnsi="Times New Roman" w:cs="Times New Roman"/>
          <w:sz w:val="26"/>
          <w:szCs w:val="26"/>
        </w:rPr>
        <w:t>соответствующего заявления и необходимых для назначения обеспечения</w:t>
      </w:r>
      <w:r w:rsidR="00D7085D" w:rsidRPr="003205CC">
        <w:rPr>
          <w:rFonts w:ascii="Times New Roman" w:hAnsi="Times New Roman" w:cs="Times New Roman"/>
          <w:sz w:val="26"/>
          <w:szCs w:val="26"/>
        </w:rPr>
        <w:t xml:space="preserve"> </w:t>
      </w:r>
      <w:r w:rsidRPr="003205CC">
        <w:rPr>
          <w:rFonts w:ascii="Times New Roman" w:hAnsi="Times New Roman" w:cs="Times New Roman"/>
          <w:sz w:val="26"/>
          <w:szCs w:val="26"/>
        </w:rPr>
        <w:t>по страхованию</w:t>
      </w:r>
      <w:r w:rsidR="00D7085D" w:rsidRPr="003205CC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Pr="003205CC">
        <w:rPr>
          <w:rFonts w:ascii="Times New Roman" w:hAnsi="Times New Roman" w:cs="Times New Roman"/>
          <w:sz w:val="26"/>
          <w:szCs w:val="26"/>
        </w:rPr>
        <w:t>.</w:t>
      </w:r>
    </w:p>
    <w:p w14:paraId="232A0C7B" w14:textId="77777777" w:rsidR="003205CC" w:rsidRPr="003205CC" w:rsidRDefault="003205CC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58403C" w14:textId="52BC76E5" w:rsidR="003B19AA" w:rsidRPr="003205CC" w:rsidRDefault="006550E0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НЕОБХОДИМЫЕ ДОКУМЕНТЫ</w:t>
      </w:r>
    </w:p>
    <w:p w14:paraId="10A53BE8" w14:textId="05075E84" w:rsidR="00F671CF" w:rsidRPr="003205CC" w:rsidRDefault="00C127F6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F970B7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560E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D47857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аявление</w:t>
      </w:r>
      <w:r w:rsidR="005E560E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A11EC" w:rsidRPr="003205CC">
        <w:rPr>
          <w:rFonts w:ascii="Times New Roman" w:hAnsi="Times New Roman" w:cs="Times New Roman"/>
          <w:sz w:val="26"/>
          <w:szCs w:val="26"/>
        </w:rPr>
        <w:t>составленное по установленной форме</w:t>
      </w:r>
      <w:r w:rsidR="00F671CF" w:rsidRPr="003205CC">
        <w:rPr>
          <w:rFonts w:ascii="Times New Roman" w:hAnsi="Times New Roman" w:cs="Times New Roman"/>
          <w:sz w:val="26"/>
          <w:szCs w:val="26"/>
        </w:rPr>
        <w:t>;</w:t>
      </w:r>
      <w:r w:rsidR="003A11EC" w:rsidRPr="003205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F7DB5F" w14:textId="55EF086C" w:rsidR="003A11EC" w:rsidRPr="003205CC" w:rsidRDefault="00793B2B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 xml:space="preserve">- </w:t>
      </w:r>
      <w:r w:rsidR="003A11EC" w:rsidRPr="003205CC">
        <w:rPr>
          <w:rFonts w:ascii="Times New Roman" w:hAnsi="Times New Roman" w:cs="Times New Roman"/>
          <w:sz w:val="26"/>
          <w:szCs w:val="26"/>
        </w:rPr>
        <w:t>документы, удостоверяющие личность заявителя и его представителя (паспорт; иной документ, удостоверяющий личность гражданина в соответствии с законодательством Российской Федерации) (</w:t>
      </w:r>
      <w:r w:rsidR="003A11EC" w:rsidRPr="003205CC">
        <w:rPr>
          <w:rFonts w:ascii="Times New Roman" w:hAnsi="Times New Roman" w:cs="Times New Roman"/>
          <w:i/>
          <w:sz w:val="26"/>
          <w:szCs w:val="26"/>
        </w:rPr>
        <w:t>при обращении через личный кабинет на портале госуслуг не требу</w:t>
      </w:r>
      <w:r w:rsidR="00FA24F6" w:rsidRPr="003205CC">
        <w:rPr>
          <w:rFonts w:ascii="Times New Roman" w:hAnsi="Times New Roman" w:cs="Times New Roman"/>
          <w:i/>
          <w:sz w:val="26"/>
          <w:szCs w:val="26"/>
        </w:rPr>
        <w:t>ю</w:t>
      </w:r>
      <w:r w:rsidR="003A11EC" w:rsidRPr="003205CC">
        <w:rPr>
          <w:rFonts w:ascii="Times New Roman" w:hAnsi="Times New Roman" w:cs="Times New Roman"/>
          <w:i/>
          <w:sz w:val="26"/>
          <w:szCs w:val="26"/>
        </w:rPr>
        <w:t>тся</w:t>
      </w:r>
      <w:r w:rsidR="003A11EC" w:rsidRPr="003205CC">
        <w:rPr>
          <w:rFonts w:ascii="Times New Roman" w:hAnsi="Times New Roman" w:cs="Times New Roman"/>
          <w:sz w:val="26"/>
          <w:szCs w:val="26"/>
        </w:rPr>
        <w:t>);</w:t>
      </w:r>
    </w:p>
    <w:p w14:paraId="18A785CF" w14:textId="77777777" w:rsidR="003A11EC" w:rsidRPr="003205CC" w:rsidRDefault="003A11EC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 xml:space="preserve">- справка дипломатического представительства или консульского учреждения Российской Федерации </w:t>
      </w:r>
      <w:r w:rsidR="004E1509" w:rsidRPr="003205CC">
        <w:rPr>
          <w:rFonts w:ascii="Times New Roman" w:hAnsi="Times New Roman" w:cs="Times New Roman"/>
          <w:sz w:val="26"/>
          <w:szCs w:val="26"/>
        </w:rPr>
        <w:br/>
      </w:r>
      <w:r w:rsidRPr="003205CC">
        <w:rPr>
          <w:rFonts w:ascii="Times New Roman" w:hAnsi="Times New Roman" w:cs="Times New Roman"/>
          <w:sz w:val="26"/>
          <w:szCs w:val="26"/>
        </w:rPr>
        <w:t>о постоянном месте жительства за границей (о нахождении в живых) - если заявитель проживает за пределами территории Российской Федерации;</w:t>
      </w:r>
    </w:p>
    <w:p w14:paraId="6DC515D0" w14:textId="5656461D" w:rsidR="003A11EC" w:rsidRPr="003205CC" w:rsidRDefault="003A11EC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>-</w:t>
      </w:r>
      <w:r w:rsidR="00F970B7" w:rsidRPr="003205CC">
        <w:rPr>
          <w:rFonts w:ascii="Times New Roman" w:hAnsi="Times New Roman" w:cs="Times New Roman"/>
          <w:sz w:val="26"/>
          <w:szCs w:val="26"/>
        </w:rPr>
        <w:t xml:space="preserve"> </w:t>
      </w:r>
      <w:r w:rsidRPr="003205CC">
        <w:rPr>
          <w:rFonts w:ascii="Times New Roman" w:hAnsi="Times New Roman" w:cs="Times New Roman"/>
          <w:sz w:val="26"/>
          <w:szCs w:val="26"/>
        </w:rPr>
        <w:t>документы, подтверждающие полномочия представителя заявителя – если заявление подается через представителя;</w:t>
      </w:r>
    </w:p>
    <w:p w14:paraId="3CE2AE92" w14:textId="4814DDC0" w:rsidR="00FE7AAF" w:rsidRPr="003205CC" w:rsidRDefault="00FE7AAF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>- акт о несчастном случае на производстве или акт о случае профессионального заболевания, заключение государственного инспектора труда</w:t>
      </w:r>
      <w:r w:rsidR="00666710" w:rsidRPr="003205CC">
        <w:rPr>
          <w:rFonts w:ascii="Times New Roman" w:hAnsi="Times New Roman" w:cs="Times New Roman"/>
          <w:sz w:val="26"/>
          <w:szCs w:val="26"/>
        </w:rPr>
        <w:t xml:space="preserve"> </w:t>
      </w:r>
      <w:r w:rsidR="00666710" w:rsidRPr="003205CC">
        <w:rPr>
          <w:rFonts w:ascii="Times New Roman" w:hAnsi="Times New Roman" w:cs="Times New Roman"/>
          <w:i/>
          <w:sz w:val="26"/>
          <w:szCs w:val="26"/>
        </w:rPr>
        <w:t xml:space="preserve">(самостоятельное предоставление не требуется в случае наличия </w:t>
      </w:r>
      <w:r w:rsidR="00633E3D" w:rsidRPr="003205CC">
        <w:rPr>
          <w:rFonts w:ascii="Times New Roman" w:hAnsi="Times New Roman" w:cs="Times New Roman"/>
          <w:i/>
          <w:sz w:val="26"/>
          <w:szCs w:val="26"/>
        </w:rPr>
        <w:t xml:space="preserve">указанных документов </w:t>
      </w:r>
      <w:r w:rsidR="00666710" w:rsidRPr="003205CC">
        <w:rPr>
          <w:rFonts w:ascii="Times New Roman" w:hAnsi="Times New Roman" w:cs="Times New Roman"/>
          <w:i/>
          <w:sz w:val="26"/>
          <w:szCs w:val="26"/>
        </w:rPr>
        <w:t>у страховщика)</w:t>
      </w:r>
      <w:r w:rsidRPr="003205CC">
        <w:rPr>
          <w:rFonts w:ascii="Times New Roman" w:hAnsi="Times New Roman" w:cs="Times New Roman"/>
          <w:sz w:val="26"/>
          <w:szCs w:val="26"/>
        </w:rPr>
        <w:t>, а при их отсутствии -</w:t>
      </w:r>
      <w:r w:rsidR="00F970B7" w:rsidRPr="003205CC">
        <w:rPr>
          <w:rFonts w:ascii="Times New Roman" w:hAnsi="Times New Roman" w:cs="Times New Roman"/>
          <w:sz w:val="26"/>
          <w:szCs w:val="26"/>
        </w:rPr>
        <w:t xml:space="preserve"> </w:t>
      </w:r>
      <w:r w:rsidRPr="003205CC">
        <w:rPr>
          <w:rFonts w:ascii="Times New Roman" w:hAnsi="Times New Roman" w:cs="Times New Roman"/>
          <w:sz w:val="26"/>
          <w:szCs w:val="26"/>
        </w:rPr>
        <w:t>судебное решение об установлении факта несчастного случая на производстве (профессионального заболевания);</w:t>
      </w:r>
    </w:p>
    <w:p w14:paraId="5F4FE0FE" w14:textId="77777777" w:rsidR="003B19AA" w:rsidRPr="003205CC" w:rsidRDefault="00D47857" w:rsidP="003205C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пострадавшего в трудовых отношениях со страхователем</w:t>
      </w:r>
      <w:r w:rsidR="00DA6789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67754D4" w14:textId="77777777" w:rsidR="00FE7AAF" w:rsidRPr="003205CC" w:rsidRDefault="00FE7AAF" w:rsidP="003205CC">
      <w:pPr>
        <w:pStyle w:val="ConsPlusNormal"/>
        <w:numPr>
          <w:ilvl w:val="0"/>
          <w:numId w:val="25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>гражданско-правовой договор, предметом которого являются выполнение работ и (или) оказание услуг застрахованным лицом, договор авторского заказа, предусматривающие уплату страховых взносов страховщику;</w:t>
      </w:r>
    </w:p>
    <w:p w14:paraId="7AFE19B6" w14:textId="77777777" w:rsidR="003B19AA" w:rsidRPr="003205CC" w:rsidRDefault="00D47857" w:rsidP="003205C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заключение учреждения </w:t>
      </w:r>
      <w:r w:rsidR="005E560E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МСЭ</w:t>
      </w: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степени утраты профессиональной трудоспособности застрахованным</w:t>
      </w:r>
      <w:r w:rsidR="00677A22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7A22" w:rsidRPr="003205C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(самостоятельное предоставление не требуется)</w:t>
      </w:r>
      <w:r w:rsidR="00DA6789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12D4D03" w14:textId="276DC12B" w:rsidR="003B19AA" w:rsidRPr="003205CC" w:rsidRDefault="00D47857" w:rsidP="003205C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извещение медицинской организации об установлении заключительного диагноза острого или хронического профессионального заболевания (отравления)</w:t>
      </w:r>
      <w:r w:rsidR="005E560E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для случаев профессиональн</w:t>
      </w:r>
      <w:r w:rsidR="00304335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5E560E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заболевани</w:t>
      </w:r>
      <w:r w:rsidR="00304335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5E560E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5E560E" w:rsidRPr="003205C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самостоятельное предоставление не требуется)</w:t>
      </w:r>
      <w:r w:rsidR="00DA6789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1F0232A" w14:textId="38985C2C" w:rsidR="003B19AA" w:rsidRPr="003205CC" w:rsidRDefault="00D47857" w:rsidP="003205C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 центра профессиональной патологии о наличии профессионального заболевания</w:t>
      </w:r>
      <w:r w:rsidR="00304335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для случаев профессиональных заболеваний (</w:t>
      </w:r>
      <w:r w:rsidR="00304335" w:rsidRPr="003205C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самостоятельное предоставление не требуется)</w:t>
      </w:r>
      <w:r w:rsidR="00DA6789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481C924" w14:textId="77777777" w:rsidR="003B19AA" w:rsidRPr="003205CC" w:rsidRDefault="00D47857" w:rsidP="003205C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справка (иной документ) о заработке застрахованного</w:t>
      </w:r>
      <w:r w:rsidR="00D2128D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(иных выплатах и вознаграждениях)</w:t>
      </w:r>
      <w:r w:rsidR="00677A22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7A22" w:rsidRPr="003205C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(самостоятельное предоставление не требуется)</w:t>
      </w:r>
      <w:r w:rsidR="00DA6789" w:rsidRPr="003205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20E48EF" w14:textId="30CD7C43" w:rsidR="00D2128D" w:rsidRPr="003205CC" w:rsidRDefault="00FE7AAF" w:rsidP="003205CC">
      <w:pPr>
        <w:pStyle w:val="a4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>- в</w:t>
      </w:r>
      <w:r w:rsidR="00F970B7" w:rsidRPr="0032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128D" w:rsidRPr="003205CC">
        <w:rPr>
          <w:rFonts w:ascii="Times New Roman" w:eastAsia="Times New Roman" w:hAnsi="Times New Roman" w:cs="Times New Roman"/>
          <w:sz w:val="26"/>
          <w:szCs w:val="26"/>
        </w:rPr>
        <w:t xml:space="preserve">случае перемены фамилии, имени, отчества заявителя: свидетельство о 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такой </w:t>
      </w:r>
      <w:r w:rsidR="00D2128D" w:rsidRPr="003205CC">
        <w:rPr>
          <w:rFonts w:ascii="Times New Roman" w:eastAsia="Times New Roman" w:hAnsi="Times New Roman" w:cs="Times New Roman"/>
          <w:sz w:val="26"/>
          <w:szCs w:val="26"/>
        </w:rPr>
        <w:t>перемене.</w:t>
      </w:r>
    </w:p>
    <w:p w14:paraId="2910F761" w14:textId="77777777" w:rsidR="00677A22" w:rsidRPr="003205CC" w:rsidRDefault="00677A22" w:rsidP="003205CC">
      <w:pPr>
        <w:pStyle w:val="a4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>Застрахованное лицо</w:t>
      </w:r>
      <w:r w:rsidR="00EF0348" w:rsidRPr="003205CC">
        <w:rPr>
          <w:rFonts w:ascii="Times New Roman" w:eastAsia="Times New Roman" w:hAnsi="Times New Roman" w:cs="Times New Roman"/>
          <w:sz w:val="26"/>
          <w:szCs w:val="26"/>
        </w:rPr>
        <w:t xml:space="preserve"> (его представитель)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 может самостоятельно предоставить в территориальный орган СФР имеющиеся у него документы, необходимые для назначения страховых выплат. </w:t>
      </w:r>
    </w:p>
    <w:p w14:paraId="0AEF1623" w14:textId="77777777" w:rsidR="00FE7AAF" w:rsidRPr="003205CC" w:rsidRDefault="00FE7AAF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5CC">
        <w:rPr>
          <w:rFonts w:ascii="Times New Roman" w:hAnsi="Times New Roman" w:cs="Times New Roman"/>
          <w:color w:val="000000"/>
          <w:sz w:val="26"/>
          <w:szCs w:val="26"/>
        </w:rPr>
        <w:t>Порядок предоставления государственной услуги</w:t>
      </w:r>
      <w:r w:rsidR="00F671CF" w:rsidRPr="003205CC">
        <w:rPr>
          <w:rFonts w:ascii="Times New Roman" w:hAnsi="Times New Roman" w:cs="Times New Roman"/>
          <w:color w:val="000000"/>
          <w:sz w:val="26"/>
          <w:szCs w:val="26"/>
        </w:rPr>
        <w:t xml:space="preserve"> и форма заявления</w:t>
      </w:r>
      <w:r w:rsidRPr="003205CC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</w:t>
      </w:r>
      <w:r w:rsidR="00F671CF" w:rsidRPr="003205CC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205C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соответствующим административным регламентом страховщика</w:t>
      </w:r>
      <w:r w:rsidR="00524490" w:rsidRPr="003205CC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</w:t>
      </w:r>
      <w:r w:rsidR="00686850" w:rsidRPr="003205CC">
        <w:rPr>
          <w:rFonts w:ascii="Times New Roman" w:hAnsi="Times New Roman" w:cs="Times New Roman"/>
          <w:color w:val="000000"/>
          <w:sz w:val="26"/>
          <w:szCs w:val="26"/>
        </w:rPr>
        <w:t>размещен</w:t>
      </w:r>
      <w:r w:rsidR="00F671CF" w:rsidRPr="003205CC">
        <w:rPr>
          <w:rFonts w:ascii="Times New Roman" w:hAnsi="Times New Roman" w:cs="Times New Roman"/>
          <w:color w:val="000000"/>
          <w:sz w:val="26"/>
          <w:szCs w:val="26"/>
        </w:rPr>
        <w:t xml:space="preserve"> на сайте СФР: </w:t>
      </w:r>
      <w:hyperlink r:id="rId9" w:history="1">
        <w:r w:rsidR="00F671CF" w:rsidRPr="003205CC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https://sfr.gov.ru/order/law_accidents/orders/</w:t>
        </w:r>
      </w:hyperlink>
      <w:r w:rsidRPr="003205C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01F9320" w14:textId="77777777" w:rsidR="003205CC" w:rsidRPr="003205CC" w:rsidRDefault="003205CC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3104A6" w14:textId="1F2D83A2" w:rsidR="006D3EC9" w:rsidRPr="003205CC" w:rsidRDefault="00952A4E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6D3EC9" w:rsidRPr="003205CC">
        <w:rPr>
          <w:rFonts w:ascii="Times New Roman" w:eastAsia="Times New Roman" w:hAnsi="Times New Roman" w:cs="Times New Roman"/>
          <w:b/>
          <w:caps/>
          <w:sz w:val="26"/>
          <w:szCs w:val="26"/>
        </w:rPr>
        <w:t>Оплата дополнительных расходов</w:t>
      </w:r>
      <w:r w:rsidR="006D3EC9" w:rsidRPr="003205CC">
        <w:rPr>
          <w:rFonts w:ascii="Times New Roman" w:eastAsia="Times New Roman" w:hAnsi="Times New Roman" w:cs="Times New Roman"/>
          <w:caps/>
          <w:sz w:val="26"/>
          <w:szCs w:val="26"/>
        </w:rPr>
        <w:t>,</w:t>
      </w:r>
      <w:r w:rsidR="00914465" w:rsidRPr="003205CC">
        <w:rPr>
          <w:rFonts w:ascii="Times New Roman" w:eastAsia="Times New Roman" w:hAnsi="Times New Roman" w:cs="Times New Roman"/>
          <w:caps/>
          <w:sz w:val="26"/>
          <w:szCs w:val="26"/>
        </w:rPr>
        <w:br/>
      </w:r>
      <w:r w:rsidR="006D3EC9" w:rsidRPr="003205CC">
        <w:rPr>
          <w:rFonts w:ascii="Times New Roman" w:eastAsia="Times New Roman" w:hAnsi="Times New Roman" w:cs="Times New Roman"/>
          <w:b/>
          <w:caps/>
          <w:sz w:val="26"/>
          <w:szCs w:val="26"/>
        </w:rPr>
        <w:t>связанных с реабилитацией застрахованного</w:t>
      </w:r>
      <w:r w:rsidRPr="003205CC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лица</w:t>
      </w:r>
    </w:p>
    <w:p w14:paraId="34D17ED6" w14:textId="77777777" w:rsidR="00BE2612" w:rsidRPr="003205CC" w:rsidRDefault="006D3EC9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>На основании рекомендаций, предусмотренных в ПРП, могут быть оплачены расходы:</w:t>
      </w:r>
    </w:p>
    <w:p w14:paraId="45C82692" w14:textId="77777777" w:rsidR="00BE2612" w:rsidRPr="003205CC" w:rsidRDefault="00BE2612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3EC9" w:rsidRPr="003205CC">
        <w:rPr>
          <w:rFonts w:ascii="Times New Roman" w:eastAsia="Times New Roman" w:hAnsi="Times New Roman" w:cs="Times New Roman"/>
          <w:sz w:val="26"/>
          <w:szCs w:val="26"/>
        </w:rPr>
        <w:t>на приобретение лекарственных препаратов для медицинского применения и медицинских изделий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E27F67" w14:textId="041DCE20" w:rsidR="00BE2612" w:rsidRPr="003205CC" w:rsidRDefault="00BE2612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3EC9" w:rsidRPr="003205CC">
        <w:rPr>
          <w:rFonts w:ascii="Times New Roman" w:eastAsia="Times New Roman" w:hAnsi="Times New Roman" w:cs="Times New Roman"/>
          <w:sz w:val="26"/>
          <w:szCs w:val="26"/>
        </w:rPr>
        <w:t>на посторонний (специальный медицинский и бытовой) уход за застрахованным лицом</w:t>
      </w:r>
      <w:r w:rsidRPr="003205C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3D997D3" w14:textId="77777777" w:rsidR="00BE2612" w:rsidRPr="003205CC" w:rsidRDefault="00BE2612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3EC9" w:rsidRPr="003205CC">
        <w:rPr>
          <w:rFonts w:ascii="Times New Roman" w:eastAsia="Times New Roman" w:hAnsi="Times New Roman" w:cs="Times New Roman"/>
          <w:sz w:val="26"/>
          <w:szCs w:val="26"/>
        </w:rPr>
        <w:t>на санаторно-курортное лечение;</w:t>
      </w:r>
    </w:p>
    <w:p w14:paraId="1AA49854" w14:textId="77777777" w:rsidR="00BE2612" w:rsidRPr="003205CC" w:rsidRDefault="00BE2612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- на </w:t>
      </w:r>
      <w:r w:rsidR="006D3EC9" w:rsidRPr="003205CC">
        <w:rPr>
          <w:rFonts w:ascii="Times New Roman" w:eastAsia="Times New Roman" w:hAnsi="Times New Roman" w:cs="Times New Roman"/>
          <w:sz w:val="26"/>
          <w:szCs w:val="26"/>
        </w:rPr>
        <w:t>отпуск застрахованного лица и проезд к месту лечения и обратно;</w:t>
      </w:r>
    </w:p>
    <w:p w14:paraId="45E117F5" w14:textId="77777777" w:rsidR="00BE2612" w:rsidRPr="003205CC" w:rsidRDefault="00BE2612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3EC9" w:rsidRPr="003205CC">
        <w:rPr>
          <w:rFonts w:ascii="Times New Roman" w:eastAsia="Times New Roman" w:hAnsi="Times New Roman" w:cs="Times New Roman"/>
          <w:sz w:val="26"/>
          <w:szCs w:val="26"/>
        </w:rPr>
        <w:t>на изготовление и ремонт протезов, протезно-ортопедических изделий, ортезов;</w:t>
      </w:r>
    </w:p>
    <w:p w14:paraId="1D2E5C34" w14:textId="0A842352" w:rsidR="00BE2612" w:rsidRPr="003205CC" w:rsidRDefault="00BE2612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3EC9" w:rsidRPr="003205CC">
        <w:rPr>
          <w:rFonts w:ascii="Times New Roman" w:eastAsia="Times New Roman" w:hAnsi="Times New Roman" w:cs="Times New Roman"/>
          <w:sz w:val="26"/>
          <w:szCs w:val="26"/>
        </w:rPr>
        <w:t>на обеспечение техническими средствами реабилитации и их ремонт;</w:t>
      </w:r>
    </w:p>
    <w:p w14:paraId="5037D179" w14:textId="77777777" w:rsidR="00BE2612" w:rsidRPr="003205CC" w:rsidRDefault="00BE2612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3EC9" w:rsidRPr="003205CC">
        <w:rPr>
          <w:rFonts w:ascii="Times New Roman" w:eastAsia="Times New Roman" w:hAnsi="Times New Roman" w:cs="Times New Roman"/>
          <w:sz w:val="26"/>
          <w:szCs w:val="26"/>
        </w:rPr>
        <w:t>на обеспечение транспортными средствами, их ремонт, на горюче-смазочные материалы;</w:t>
      </w:r>
    </w:p>
    <w:p w14:paraId="14934BD4" w14:textId="5E7ADA89" w:rsidR="00BE2612" w:rsidRPr="003205CC" w:rsidRDefault="00BE2612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3EC9" w:rsidRPr="003205CC">
        <w:rPr>
          <w:rFonts w:ascii="Times New Roman" w:eastAsia="Times New Roman" w:hAnsi="Times New Roman" w:cs="Times New Roman"/>
          <w:sz w:val="26"/>
          <w:szCs w:val="26"/>
        </w:rPr>
        <w:t>на профессиональное обучение (дополнительное профессиональное образование);</w:t>
      </w:r>
    </w:p>
    <w:p w14:paraId="208C162B" w14:textId="2A1EA2AC" w:rsidR="006D3EC9" w:rsidRPr="003205CC" w:rsidRDefault="00BE2612" w:rsidP="003205C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3EC9" w:rsidRPr="003205CC">
        <w:rPr>
          <w:rFonts w:ascii="Times New Roman" w:eastAsia="Times New Roman" w:hAnsi="Times New Roman" w:cs="Times New Roman"/>
          <w:sz w:val="26"/>
          <w:szCs w:val="26"/>
        </w:rPr>
        <w:t>на проезд застрахованного лица для получения отдельных видов медицинской и социальной реабилитации, и сопровождающего его лица в случае, если сопровождение обусловлено медицинскими показаниями, указанными в ПРП (туда и обратно).</w:t>
      </w:r>
    </w:p>
    <w:p w14:paraId="393B3C80" w14:textId="74535F59" w:rsidR="00524490" w:rsidRPr="003205CC" w:rsidRDefault="00524490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>Положение об оплате дополнительных расходов утверждено постановлением Правительства Российской Федерации от 15.05.2006 № 286.</w:t>
      </w:r>
      <w:r w:rsidRPr="003205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08CBBEA" w14:textId="4FFA71DD" w:rsidR="00524490" w:rsidRPr="003205CC" w:rsidRDefault="00524490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5CC">
        <w:rPr>
          <w:rFonts w:ascii="Times New Roman" w:hAnsi="Times New Roman" w:cs="Times New Roman"/>
          <w:color w:val="000000"/>
          <w:sz w:val="26"/>
          <w:szCs w:val="26"/>
        </w:rPr>
        <w:t xml:space="preserve">Порядок предоставления государственной услуги размещен на сайте </w:t>
      </w:r>
      <w:r w:rsidRPr="003205CC">
        <w:rPr>
          <w:rFonts w:ascii="Times New Roman" w:hAnsi="Times New Roman" w:cs="Times New Roman"/>
          <w:sz w:val="26"/>
          <w:szCs w:val="26"/>
        </w:rPr>
        <w:t xml:space="preserve">СФР: </w:t>
      </w:r>
      <w:hyperlink r:id="rId10" w:history="1">
        <w:r w:rsidRPr="003205CC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https://sfr.gov.ru/order/law_accidents/orders/</w:t>
        </w:r>
      </w:hyperlink>
    </w:p>
    <w:p w14:paraId="552E9934" w14:textId="77777777" w:rsidR="003205CC" w:rsidRPr="003205CC" w:rsidRDefault="003205CC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11C971" w14:textId="465C1215" w:rsidR="00524490" w:rsidRPr="003205CC" w:rsidRDefault="00BE2612" w:rsidP="003205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5C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3205CC">
        <w:rPr>
          <w:rFonts w:ascii="Times New Roman" w:eastAsia="Times New Roman" w:hAnsi="Times New Roman" w:cs="Times New Roman"/>
          <w:b/>
          <w:sz w:val="26"/>
          <w:szCs w:val="26"/>
        </w:rPr>
        <w:t>. КАК И КУДА ОБРАЩАТЬСЯ</w:t>
      </w:r>
    </w:p>
    <w:p w14:paraId="1F69A7D4" w14:textId="3E35B812" w:rsidR="00524490" w:rsidRPr="003205CC" w:rsidRDefault="00524490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 xml:space="preserve">Заявление и необходимые документы можно подать в любую клиентскую службу территориального органа СФР лично, направить по почте, </w:t>
      </w:r>
      <w:r w:rsidR="00BE2612" w:rsidRPr="003205CC">
        <w:rPr>
          <w:rFonts w:ascii="Times New Roman" w:hAnsi="Times New Roman" w:cs="Times New Roman"/>
          <w:sz w:val="26"/>
          <w:szCs w:val="26"/>
        </w:rPr>
        <w:t>или</w:t>
      </w:r>
      <w:r w:rsidRPr="003205CC">
        <w:rPr>
          <w:rFonts w:ascii="Times New Roman" w:hAnsi="Times New Roman" w:cs="Times New Roman"/>
          <w:sz w:val="26"/>
          <w:szCs w:val="26"/>
        </w:rPr>
        <w:t xml:space="preserve"> подать в личном кабинете на портале госуслуг gosuslugi.ru или </w:t>
      </w:r>
      <w:r w:rsidR="00BE2612" w:rsidRPr="003205CC">
        <w:rPr>
          <w:rFonts w:ascii="Times New Roman" w:hAnsi="Times New Roman" w:cs="Times New Roman"/>
          <w:sz w:val="26"/>
          <w:szCs w:val="26"/>
        </w:rPr>
        <w:t>через</w:t>
      </w:r>
      <w:r w:rsidRPr="003205CC">
        <w:rPr>
          <w:rFonts w:ascii="Times New Roman" w:hAnsi="Times New Roman" w:cs="Times New Roman"/>
          <w:sz w:val="26"/>
          <w:szCs w:val="26"/>
        </w:rPr>
        <w:t xml:space="preserve"> </w:t>
      </w:r>
      <w:r w:rsidR="00BE2612" w:rsidRPr="003205CC">
        <w:rPr>
          <w:rFonts w:ascii="Times New Roman" w:hAnsi="Times New Roman" w:cs="Times New Roman"/>
          <w:sz w:val="26"/>
          <w:szCs w:val="26"/>
        </w:rPr>
        <w:t>МФЦ</w:t>
      </w:r>
      <w:r w:rsidRPr="003205CC">
        <w:rPr>
          <w:rFonts w:ascii="Times New Roman" w:hAnsi="Times New Roman" w:cs="Times New Roman"/>
          <w:sz w:val="26"/>
          <w:szCs w:val="26"/>
        </w:rPr>
        <w:t>.</w:t>
      </w:r>
    </w:p>
    <w:p w14:paraId="5A4A686E" w14:textId="77777777" w:rsidR="00524490" w:rsidRPr="003205CC" w:rsidRDefault="00524490" w:rsidP="003205CC">
      <w:pPr>
        <w:pStyle w:val="af0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05CC">
        <w:rPr>
          <w:rFonts w:ascii="Times New Roman" w:hAnsi="Times New Roman" w:cs="Times New Roman"/>
          <w:b/>
          <w:i/>
          <w:color w:val="000000"/>
          <w:sz w:val="26"/>
          <w:szCs w:val="26"/>
        </w:rPr>
        <w:t>Страховое обеспечение осуществляется следующими способами:</w:t>
      </w:r>
      <w:r w:rsidRPr="003205CC">
        <w:rPr>
          <w:rFonts w:ascii="Times New Roman" w:hAnsi="Times New Roman" w:cs="Times New Roman"/>
          <w:color w:val="000000"/>
          <w:sz w:val="26"/>
          <w:szCs w:val="26"/>
        </w:rPr>
        <w:t xml:space="preserve"> на банковский счет, по реквизитам карты «МИР», по почте (по домашнему адресу или в отделение почтовой связи).</w:t>
      </w:r>
    </w:p>
    <w:p w14:paraId="73953A0C" w14:textId="5D731C2E" w:rsidR="00B96FF3" w:rsidRPr="003205CC" w:rsidRDefault="00952A4E" w:rsidP="003205CC">
      <w:pPr>
        <w:pStyle w:val="af0"/>
        <w:spacing w:line="288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 xml:space="preserve">Контактная информация </w:t>
      </w:r>
      <w:r w:rsidR="00B96FF3" w:rsidRPr="003205CC">
        <w:rPr>
          <w:rFonts w:ascii="Times New Roman" w:hAnsi="Times New Roman" w:cs="Times New Roman"/>
          <w:sz w:val="26"/>
          <w:szCs w:val="26"/>
        </w:rPr>
        <w:t xml:space="preserve">— на </w:t>
      </w:r>
      <w:r w:rsidRPr="003205CC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B96FF3" w:rsidRPr="003205CC">
        <w:rPr>
          <w:rFonts w:ascii="Times New Roman" w:hAnsi="Times New Roman" w:cs="Times New Roman"/>
          <w:sz w:val="26"/>
          <w:szCs w:val="26"/>
        </w:rPr>
        <w:t>сайте</w:t>
      </w:r>
      <w:r w:rsidRPr="003205CC">
        <w:rPr>
          <w:rFonts w:ascii="Times New Roman" w:hAnsi="Times New Roman" w:cs="Times New Roman"/>
          <w:sz w:val="26"/>
          <w:szCs w:val="26"/>
        </w:rPr>
        <w:t xml:space="preserve"> СФР в сети Интернет</w:t>
      </w:r>
      <w:r w:rsidR="00F970B7" w:rsidRPr="003205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6FF3" w:rsidRPr="003205CC">
        <w:rPr>
          <w:rFonts w:ascii="Times New Roman" w:hAnsi="Times New Roman" w:cs="Times New Roman"/>
          <w:b/>
          <w:sz w:val="26"/>
          <w:szCs w:val="26"/>
        </w:rPr>
        <w:t>sfr.gov.ru</w:t>
      </w:r>
      <w:r w:rsidR="00B96FF3" w:rsidRPr="003205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E0C264" w14:textId="77777777" w:rsidR="003B19AA" w:rsidRPr="003205CC" w:rsidRDefault="00B96FF3" w:rsidP="003205CC">
      <w:pPr>
        <w:pStyle w:val="af0"/>
        <w:spacing w:line="288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205CC">
        <w:rPr>
          <w:rFonts w:ascii="Times New Roman" w:hAnsi="Times New Roman" w:cs="Times New Roman"/>
          <w:sz w:val="26"/>
          <w:szCs w:val="26"/>
        </w:rPr>
        <w:t xml:space="preserve">Единый контакт-центр по социальным вопросам </w:t>
      </w:r>
      <w:r w:rsidRPr="003205CC">
        <w:rPr>
          <w:rFonts w:ascii="Times New Roman" w:hAnsi="Times New Roman" w:cs="Times New Roman"/>
          <w:b/>
          <w:sz w:val="26"/>
          <w:szCs w:val="26"/>
        </w:rPr>
        <w:t xml:space="preserve">8-800-10-000-01 </w:t>
      </w:r>
      <w:r w:rsidRPr="003205CC">
        <w:rPr>
          <w:rFonts w:ascii="Times New Roman" w:hAnsi="Times New Roman" w:cs="Times New Roman"/>
          <w:sz w:val="26"/>
          <w:szCs w:val="26"/>
        </w:rPr>
        <w:t>(звонок по России бесплатный)</w:t>
      </w:r>
    </w:p>
    <w:sectPr w:rsidR="003B19AA" w:rsidRPr="003205CC" w:rsidSect="00524490">
      <w:headerReference w:type="even" r:id="rId11"/>
      <w:headerReference w:type="first" r:id="rId12"/>
      <w:pgSz w:w="11906" w:h="16838"/>
      <w:pgMar w:top="284" w:right="424" w:bottom="284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96B5" w14:textId="77777777" w:rsidR="007F49EC" w:rsidRDefault="007F49EC" w:rsidP="00DA6789">
      <w:pPr>
        <w:spacing w:after="0" w:line="240" w:lineRule="auto"/>
      </w:pPr>
      <w:r>
        <w:separator/>
      </w:r>
    </w:p>
  </w:endnote>
  <w:endnote w:type="continuationSeparator" w:id="0">
    <w:p w14:paraId="68C28132" w14:textId="77777777" w:rsidR="007F49EC" w:rsidRDefault="007F49EC" w:rsidP="00D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C10D" w14:textId="77777777" w:rsidR="007F49EC" w:rsidRDefault="007F49EC" w:rsidP="00DA6789">
      <w:pPr>
        <w:spacing w:after="0" w:line="240" w:lineRule="auto"/>
      </w:pPr>
      <w:r>
        <w:separator/>
      </w:r>
    </w:p>
  </w:footnote>
  <w:footnote w:type="continuationSeparator" w:id="0">
    <w:p w14:paraId="4407C264" w14:textId="77777777" w:rsidR="007F49EC" w:rsidRDefault="007F49EC" w:rsidP="00DA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503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0125611" w14:textId="77777777" w:rsidR="00677A22" w:rsidRPr="00FE7AAF" w:rsidRDefault="00677A22">
        <w:pPr>
          <w:pStyle w:val="ac"/>
          <w:jc w:val="center"/>
          <w:rPr>
            <w:sz w:val="20"/>
            <w:szCs w:val="20"/>
          </w:rPr>
        </w:pPr>
        <w:r w:rsidRPr="00FE7AAF">
          <w:rPr>
            <w:sz w:val="20"/>
            <w:szCs w:val="20"/>
          </w:rPr>
          <w:fldChar w:fldCharType="begin"/>
        </w:r>
        <w:r w:rsidRPr="00FE7AAF">
          <w:rPr>
            <w:sz w:val="20"/>
            <w:szCs w:val="20"/>
          </w:rPr>
          <w:instrText>PAGE   \* MERGEFORMAT</w:instrText>
        </w:r>
        <w:r w:rsidRPr="00FE7AAF">
          <w:rPr>
            <w:sz w:val="20"/>
            <w:szCs w:val="20"/>
          </w:rPr>
          <w:fldChar w:fldCharType="separate"/>
        </w:r>
        <w:r w:rsidR="00493CA5">
          <w:rPr>
            <w:noProof/>
            <w:sz w:val="20"/>
            <w:szCs w:val="20"/>
          </w:rPr>
          <w:t>2</w:t>
        </w:r>
        <w:r w:rsidRPr="00FE7AAF">
          <w:rPr>
            <w:sz w:val="20"/>
            <w:szCs w:val="20"/>
          </w:rPr>
          <w:fldChar w:fldCharType="end"/>
        </w:r>
      </w:p>
    </w:sdtContent>
  </w:sdt>
  <w:p w14:paraId="1A7C97E1" w14:textId="77777777" w:rsidR="00677A22" w:rsidRDefault="00677A2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2591546"/>
      <w:docPartObj>
        <w:docPartGallery w:val="Page Numbers (Top of Page)"/>
        <w:docPartUnique/>
      </w:docPartObj>
    </w:sdtPr>
    <w:sdtContent>
      <w:p w14:paraId="513545BA" w14:textId="77777777" w:rsidR="00677A22" w:rsidRDefault="00677A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C0CED6" w14:textId="77777777" w:rsidR="00677A22" w:rsidRDefault="00677A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2CD6"/>
    <w:multiLevelType w:val="hybridMultilevel"/>
    <w:tmpl w:val="CC267B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06A8C"/>
    <w:multiLevelType w:val="hybridMultilevel"/>
    <w:tmpl w:val="5CF6A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2B75D9"/>
    <w:multiLevelType w:val="multilevel"/>
    <w:tmpl w:val="D4E87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5175DC"/>
    <w:multiLevelType w:val="multilevel"/>
    <w:tmpl w:val="89EC8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BB45EC"/>
    <w:multiLevelType w:val="hybridMultilevel"/>
    <w:tmpl w:val="1FD23D46"/>
    <w:lvl w:ilvl="0" w:tplc="30DCF4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655710"/>
    <w:multiLevelType w:val="multilevel"/>
    <w:tmpl w:val="851C1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871CFE"/>
    <w:multiLevelType w:val="multilevel"/>
    <w:tmpl w:val="C04A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8C401A"/>
    <w:multiLevelType w:val="hybridMultilevel"/>
    <w:tmpl w:val="E5963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745B25"/>
    <w:multiLevelType w:val="multilevel"/>
    <w:tmpl w:val="D5E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AD159F"/>
    <w:multiLevelType w:val="multilevel"/>
    <w:tmpl w:val="37AE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910861"/>
    <w:multiLevelType w:val="multilevel"/>
    <w:tmpl w:val="60286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460C17"/>
    <w:multiLevelType w:val="multilevel"/>
    <w:tmpl w:val="E356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57AE3"/>
    <w:multiLevelType w:val="multilevel"/>
    <w:tmpl w:val="6154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D059CC"/>
    <w:multiLevelType w:val="multilevel"/>
    <w:tmpl w:val="52E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F03397"/>
    <w:multiLevelType w:val="multilevel"/>
    <w:tmpl w:val="A978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544738"/>
    <w:multiLevelType w:val="multilevel"/>
    <w:tmpl w:val="C7581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CD0356"/>
    <w:multiLevelType w:val="multilevel"/>
    <w:tmpl w:val="4EFC8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6974FD"/>
    <w:multiLevelType w:val="multilevel"/>
    <w:tmpl w:val="98A8E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01D3D1B"/>
    <w:multiLevelType w:val="multilevel"/>
    <w:tmpl w:val="DD4C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392B1F"/>
    <w:multiLevelType w:val="multilevel"/>
    <w:tmpl w:val="09404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C503B5"/>
    <w:multiLevelType w:val="multilevel"/>
    <w:tmpl w:val="B85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B44AED"/>
    <w:multiLevelType w:val="multilevel"/>
    <w:tmpl w:val="4FFAA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2E0B08"/>
    <w:multiLevelType w:val="hybridMultilevel"/>
    <w:tmpl w:val="A8646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5C0250"/>
    <w:multiLevelType w:val="multilevel"/>
    <w:tmpl w:val="CA80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C35CCC"/>
    <w:multiLevelType w:val="multilevel"/>
    <w:tmpl w:val="9BE89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F1F0053"/>
    <w:multiLevelType w:val="multilevel"/>
    <w:tmpl w:val="5ED8E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F5B7E93"/>
    <w:multiLevelType w:val="multilevel"/>
    <w:tmpl w:val="406E0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3F31FE6"/>
    <w:multiLevelType w:val="multilevel"/>
    <w:tmpl w:val="C85E744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557826"/>
    <w:multiLevelType w:val="multilevel"/>
    <w:tmpl w:val="59DE1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AEC2FE3"/>
    <w:multiLevelType w:val="multilevel"/>
    <w:tmpl w:val="9F784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CE56752"/>
    <w:multiLevelType w:val="multilevel"/>
    <w:tmpl w:val="FBEE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ECD6FDC"/>
    <w:multiLevelType w:val="multilevel"/>
    <w:tmpl w:val="1696C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3402640"/>
    <w:multiLevelType w:val="multilevel"/>
    <w:tmpl w:val="202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CD00075"/>
    <w:multiLevelType w:val="multilevel"/>
    <w:tmpl w:val="7066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D3E7D57"/>
    <w:multiLevelType w:val="multilevel"/>
    <w:tmpl w:val="7D2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F75744A"/>
    <w:multiLevelType w:val="multilevel"/>
    <w:tmpl w:val="28F8F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95966117">
    <w:abstractNumId w:val="34"/>
  </w:num>
  <w:num w:numId="2" w16cid:durableId="2114006951">
    <w:abstractNumId w:val="20"/>
  </w:num>
  <w:num w:numId="3" w16cid:durableId="773331636">
    <w:abstractNumId w:val="24"/>
  </w:num>
  <w:num w:numId="4" w16cid:durableId="1895457734">
    <w:abstractNumId w:val="32"/>
  </w:num>
  <w:num w:numId="5" w16cid:durableId="1753772793">
    <w:abstractNumId w:val="27"/>
  </w:num>
  <w:num w:numId="6" w16cid:durableId="1669361011">
    <w:abstractNumId w:val="9"/>
  </w:num>
  <w:num w:numId="7" w16cid:durableId="1100570077">
    <w:abstractNumId w:val="11"/>
  </w:num>
  <w:num w:numId="8" w16cid:durableId="340619347">
    <w:abstractNumId w:val="2"/>
  </w:num>
  <w:num w:numId="9" w16cid:durableId="1665013774">
    <w:abstractNumId w:val="12"/>
  </w:num>
  <w:num w:numId="10" w16cid:durableId="993989174">
    <w:abstractNumId w:val="15"/>
  </w:num>
  <w:num w:numId="11" w16cid:durableId="1510218064">
    <w:abstractNumId w:val="28"/>
  </w:num>
  <w:num w:numId="12" w16cid:durableId="1282344260">
    <w:abstractNumId w:val="30"/>
  </w:num>
  <w:num w:numId="13" w16cid:durableId="612908439">
    <w:abstractNumId w:val="8"/>
  </w:num>
  <w:num w:numId="14" w16cid:durableId="862671406">
    <w:abstractNumId w:val="17"/>
  </w:num>
  <w:num w:numId="15" w16cid:durableId="2138254568">
    <w:abstractNumId w:val="18"/>
  </w:num>
  <w:num w:numId="16" w16cid:durableId="803472116">
    <w:abstractNumId w:val="35"/>
  </w:num>
  <w:num w:numId="17" w16cid:durableId="1562713442">
    <w:abstractNumId w:val="33"/>
  </w:num>
  <w:num w:numId="18" w16cid:durableId="918513927">
    <w:abstractNumId w:val="6"/>
  </w:num>
  <w:num w:numId="19" w16cid:durableId="1741446210">
    <w:abstractNumId w:val="23"/>
  </w:num>
  <w:num w:numId="20" w16cid:durableId="274874749">
    <w:abstractNumId w:val="3"/>
  </w:num>
  <w:num w:numId="21" w16cid:durableId="1239637670">
    <w:abstractNumId w:val="10"/>
  </w:num>
  <w:num w:numId="22" w16cid:durableId="713964985">
    <w:abstractNumId w:val="16"/>
  </w:num>
  <w:num w:numId="23" w16cid:durableId="2029796915">
    <w:abstractNumId w:val="21"/>
  </w:num>
  <w:num w:numId="24" w16cid:durableId="439566537">
    <w:abstractNumId w:val="13"/>
  </w:num>
  <w:num w:numId="25" w16cid:durableId="1029716566">
    <w:abstractNumId w:val="19"/>
  </w:num>
  <w:num w:numId="26" w16cid:durableId="24061371">
    <w:abstractNumId w:val="5"/>
  </w:num>
  <w:num w:numId="27" w16cid:durableId="1364162865">
    <w:abstractNumId w:val="29"/>
  </w:num>
  <w:num w:numId="28" w16cid:durableId="909734887">
    <w:abstractNumId w:val="31"/>
  </w:num>
  <w:num w:numId="29" w16cid:durableId="14699613">
    <w:abstractNumId w:val="14"/>
  </w:num>
  <w:num w:numId="30" w16cid:durableId="1152991349">
    <w:abstractNumId w:val="26"/>
  </w:num>
  <w:num w:numId="31" w16cid:durableId="1610771715">
    <w:abstractNumId w:val="25"/>
  </w:num>
  <w:num w:numId="32" w16cid:durableId="684600506">
    <w:abstractNumId w:val="0"/>
  </w:num>
  <w:num w:numId="33" w16cid:durableId="284192213">
    <w:abstractNumId w:val="22"/>
  </w:num>
  <w:num w:numId="34" w16cid:durableId="273438214">
    <w:abstractNumId w:val="7"/>
  </w:num>
  <w:num w:numId="35" w16cid:durableId="56830965">
    <w:abstractNumId w:val="1"/>
  </w:num>
  <w:num w:numId="36" w16cid:durableId="576016210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9AA"/>
    <w:rsid w:val="00030705"/>
    <w:rsid w:val="000A34E5"/>
    <w:rsid w:val="000C00BB"/>
    <w:rsid w:val="000E752B"/>
    <w:rsid w:val="000F1142"/>
    <w:rsid w:val="000F7074"/>
    <w:rsid w:val="00122098"/>
    <w:rsid w:val="00147AF2"/>
    <w:rsid w:val="001507C5"/>
    <w:rsid w:val="00156A82"/>
    <w:rsid w:val="00184A64"/>
    <w:rsid w:val="001C3919"/>
    <w:rsid w:val="002113D6"/>
    <w:rsid w:val="00217131"/>
    <w:rsid w:val="00240D8A"/>
    <w:rsid w:val="00257C59"/>
    <w:rsid w:val="00272EA6"/>
    <w:rsid w:val="00297C3D"/>
    <w:rsid w:val="002A0BA5"/>
    <w:rsid w:val="002C0041"/>
    <w:rsid w:val="00304335"/>
    <w:rsid w:val="003205CC"/>
    <w:rsid w:val="0035401A"/>
    <w:rsid w:val="00397803"/>
    <w:rsid w:val="003A11EC"/>
    <w:rsid w:val="003B19AA"/>
    <w:rsid w:val="003B6A8F"/>
    <w:rsid w:val="003D6EBD"/>
    <w:rsid w:val="003E3374"/>
    <w:rsid w:val="003E56F2"/>
    <w:rsid w:val="00433F97"/>
    <w:rsid w:val="00434DFC"/>
    <w:rsid w:val="004435B7"/>
    <w:rsid w:val="0047143F"/>
    <w:rsid w:val="00493CA5"/>
    <w:rsid w:val="004B7B1F"/>
    <w:rsid w:val="004D2B11"/>
    <w:rsid w:val="004E1509"/>
    <w:rsid w:val="00524490"/>
    <w:rsid w:val="00526BA6"/>
    <w:rsid w:val="00562393"/>
    <w:rsid w:val="005904C5"/>
    <w:rsid w:val="0059137D"/>
    <w:rsid w:val="005C3A42"/>
    <w:rsid w:val="005C6D4D"/>
    <w:rsid w:val="005D79D5"/>
    <w:rsid w:val="005E3F87"/>
    <w:rsid w:val="005E560E"/>
    <w:rsid w:val="005F59C1"/>
    <w:rsid w:val="006043FE"/>
    <w:rsid w:val="00630220"/>
    <w:rsid w:val="00633E3D"/>
    <w:rsid w:val="00636C5E"/>
    <w:rsid w:val="006550E0"/>
    <w:rsid w:val="00663374"/>
    <w:rsid w:val="00666710"/>
    <w:rsid w:val="00666A24"/>
    <w:rsid w:val="00677A22"/>
    <w:rsid w:val="00686850"/>
    <w:rsid w:val="006A4F0D"/>
    <w:rsid w:val="006C47C5"/>
    <w:rsid w:val="006D3EC9"/>
    <w:rsid w:val="006E5C57"/>
    <w:rsid w:val="006F1CAF"/>
    <w:rsid w:val="006F2BE0"/>
    <w:rsid w:val="006F54B0"/>
    <w:rsid w:val="00713698"/>
    <w:rsid w:val="007628CA"/>
    <w:rsid w:val="0077108E"/>
    <w:rsid w:val="007778FC"/>
    <w:rsid w:val="00793B2B"/>
    <w:rsid w:val="0079675F"/>
    <w:rsid w:val="007A1010"/>
    <w:rsid w:val="007C7746"/>
    <w:rsid w:val="007D0FD8"/>
    <w:rsid w:val="007D601F"/>
    <w:rsid w:val="007F49EC"/>
    <w:rsid w:val="00816635"/>
    <w:rsid w:val="00820AD4"/>
    <w:rsid w:val="00854FA2"/>
    <w:rsid w:val="00914465"/>
    <w:rsid w:val="00916B7B"/>
    <w:rsid w:val="00926F4B"/>
    <w:rsid w:val="00927D6E"/>
    <w:rsid w:val="009516A4"/>
    <w:rsid w:val="00952A4E"/>
    <w:rsid w:val="00991D84"/>
    <w:rsid w:val="0099307E"/>
    <w:rsid w:val="009B5FB6"/>
    <w:rsid w:val="009C1B7B"/>
    <w:rsid w:val="009E75CF"/>
    <w:rsid w:val="00A74E45"/>
    <w:rsid w:val="00AB1F5A"/>
    <w:rsid w:val="00AB4712"/>
    <w:rsid w:val="00AD579F"/>
    <w:rsid w:val="00AE0601"/>
    <w:rsid w:val="00AE1BD1"/>
    <w:rsid w:val="00AF5959"/>
    <w:rsid w:val="00B77D9B"/>
    <w:rsid w:val="00B86D99"/>
    <w:rsid w:val="00B87F52"/>
    <w:rsid w:val="00B93E90"/>
    <w:rsid w:val="00B96FF3"/>
    <w:rsid w:val="00BB671B"/>
    <w:rsid w:val="00BC740A"/>
    <w:rsid w:val="00BD76FF"/>
    <w:rsid w:val="00BE2612"/>
    <w:rsid w:val="00C07BAC"/>
    <w:rsid w:val="00C127F6"/>
    <w:rsid w:val="00C16509"/>
    <w:rsid w:val="00C41D67"/>
    <w:rsid w:val="00C4369A"/>
    <w:rsid w:val="00C5023A"/>
    <w:rsid w:val="00C75DA5"/>
    <w:rsid w:val="00C87E6F"/>
    <w:rsid w:val="00C920E1"/>
    <w:rsid w:val="00C955AC"/>
    <w:rsid w:val="00CA00CC"/>
    <w:rsid w:val="00CA35F3"/>
    <w:rsid w:val="00CB53F5"/>
    <w:rsid w:val="00D2128D"/>
    <w:rsid w:val="00D44578"/>
    <w:rsid w:val="00D47209"/>
    <w:rsid w:val="00D47857"/>
    <w:rsid w:val="00D7085D"/>
    <w:rsid w:val="00D76612"/>
    <w:rsid w:val="00D83E03"/>
    <w:rsid w:val="00D927F2"/>
    <w:rsid w:val="00DA6789"/>
    <w:rsid w:val="00DF2D36"/>
    <w:rsid w:val="00E13DFF"/>
    <w:rsid w:val="00E20BAB"/>
    <w:rsid w:val="00E52C4A"/>
    <w:rsid w:val="00E81EF4"/>
    <w:rsid w:val="00E82F5D"/>
    <w:rsid w:val="00ED77B7"/>
    <w:rsid w:val="00EE47D2"/>
    <w:rsid w:val="00EF0348"/>
    <w:rsid w:val="00EF665B"/>
    <w:rsid w:val="00F04434"/>
    <w:rsid w:val="00F17440"/>
    <w:rsid w:val="00F671CF"/>
    <w:rsid w:val="00F970B7"/>
    <w:rsid w:val="00FA24F6"/>
    <w:rsid w:val="00FA4873"/>
    <w:rsid w:val="00FB13FE"/>
    <w:rsid w:val="00FC78E0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7031"/>
  <w15:docId w15:val="{C54B6A66-63FD-410A-9EE5-74532C66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E52C4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671C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67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fr.gov.ru/order/law_accidents/orders/" TargetMode="External"/><Relationship Id="rId4" Type="http://schemas.openxmlformats.org/officeDocument/2006/relationships/styles" Target="styles.xml"/><Relationship Id="rId9" Type="http://schemas.openxmlformats.org/officeDocument/2006/relationships/hyperlink" Target="https://sfr.gov.ru/order/law_accidents/ord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Props1.xml><?xml version="1.0" encoding="utf-8"?>
<ds:datastoreItem xmlns:ds="http://schemas.openxmlformats.org/officeDocument/2006/customXml" ds:itemID="{B03ECD0C-2B43-4880-940A-0CCBF3DB2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 Оксана Вадимовна</dc:creator>
  <cp:lastModifiedBy>Вадим Кожуховский</cp:lastModifiedBy>
  <cp:revision>11</cp:revision>
  <cp:lastPrinted>2024-02-28T13:16:00Z</cp:lastPrinted>
  <dcterms:created xsi:type="dcterms:W3CDTF">2024-07-26T08:40:00Z</dcterms:created>
  <dcterms:modified xsi:type="dcterms:W3CDTF">2024-11-27T12:40:00Z</dcterms:modified>
</cp:coreProperties>
</file>